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0C" w:rsidRPr="00637C0C" w:rsidRDefault="00B8379E" w:rsidP="00637C0C">
      <w:pPr>
        <w:shd w:val="clear" w:color="auto" w:fill="FFFFFF"/>
        <w:spacing w:before="100" w:beforeAutospacing="1" w:after="100" w:afterAutospacing="1" w:line="285" w:lineRule="atLeast"/>
        <w:jc w:val="center"/>
        <w:outlineLvl w:val="1"/>
        <w:rPr>
          <w:rFonts w:ascii="Calibri" w:eastAsia="Times New Roman" w:hAnsi="Calibri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color w:val="333333"/>
          <w:sz w:val="36"/>
          <w:szCs w:val="36"/>
          <w:lang w:eastAsia="ru-RU"/>
        </w:rPr>
        <w:t>РУКОВОДСТВО</w:t>
      </w:r>
    </w:p>
    <w:p w:rsidR="00637C0C" w:rsidRPr="00637C0C" w:rsidRDefault="00637C0C" w:rsidP="00637C0C">
      <w:pPr>
        <w:shd w:val="clear" w:color="auto" w:fill="FFFFFF"/>
        <w:spacing w:before="100" w:beforeAutospacing="1" w:after="100" w:afterAutospacing="1" w:line="285" w:lineRule="atLeast"/>
        <w:jc w:val="center"/>
        <w:outlineLvl w:val="4"/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</w:pPr>
      <w:r w:rsidRPr="00637C0C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 xml:space="preserve">КОМИТЕТА </w:t>
      </w:r>
      <w:r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>ЗДРАВООХРАНЕНИЯ</w:t>
      </w:r>
    </w:p>
    <w:p w:rsidR="00637C0C" w:rsidRPr="00637C0C" w:rsidRDefault="00637C0C" w:rsidP="00637C0C">
      <w:pPr>
        <w:shd w:val="clear" w:color="auto" w:fill="FFFFFF"/>
        <w:spacing w:before="100" w:beforeAutospacing="1" w:after="100" w:afterAutospacing="1" w:line="285" w:lineRule="atLeast"/>
        <w:jc w:val="center"/>
        <w:outlineLvl w:val="4"/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</w:pPr>
      <w:r w:rsidRPr="00637C0C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 xml:space="preserve">О </w:t>
      </w:r>
      <w:r w:rsidR="00567B28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>сборе данных доказывающих потребительский геноцид в Киеве</w:t>
      </w:r>
      <w:r w:rsidR="00FF15EE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ru-RU"/>
        </w:rPr>
        <w:t xml:space="preserve"> </w:t>
      </w:r>
    </w:p>
    <w:p w:rsidR="00E85D6D" w:rsidRPr="0092712F" w:rsidRDefault="00E85D6D" w:rsidP="006D17C7">
      <w:pPr>
        <w:pStyle w:val="j"/>
        <w:rPr>
          <w:rFonts w:asciiTheme="minorHAnsi" w:hAnsiTheme="minorHAnsi"/>
          <w:b w:val="0"/>
          <w:sz w:val="22"/>
          <w:szCs w:val="22"/>
        </w:rPr>
      </w:pPr>
      <w:bookmarkStart w:id="0" w:name="p0"/>
      <w:bookmarkEnd w:id="0"/>
    </w:p>
    <w:p w:rsidR="00B8379E" w:rsidRPr="0092712F" w:rsidRDefault="00B8379E" w:rsidP="006D17C7">
      <w:pPr>
        <w:pStyle w:val="j"/>
        <w:rPr>
          <w:rFonts w:asciiTheme="minorHAnsi" w:hAnsiTheme="minorHAnsi" w:cs="Tahoma"/>
          <w:b w:val="0"/>
          <w:sz w:val="22"/>
          <w:szCs w:val="22"/>
        </w:rPr>
      </w:pPr>
      <w:r w:rsidRPr="0092712F">
        <w:rPr>
          <w:rFonts w:asciiTheme="minorHAnsi" w:hAnsiTheme="minorHAnsi"/>
          <w:b w:val="0"/>
          <w:sz w:val="22"/>
          <w:szCs w:val="22"/>
        </w:rPr>
        <w:t>Организовать с</w:t>
      </w:r>
      <w:r w:rsidR="00FF15EE" w:rsidRPr="0092712F">
        <w:rPr>
          <w:rFonts w:asciiTheme="minorHAnsi" w:hAnsiTheme="minorHAnsi" w:cs="Tahoma"/>
          <w:b w:val="0"/>
          <w:sz w:val="22"/>
          <w:szCs w:val="22"/>
        </w:rPr>
        <w:t>бор полученных в предусмотренном законом порядке сведений</w:t>
      </w:r>
      <w:r w:rsidR="001A2AA0" w:rsidRPr="0092712F">
        <w:rPr>
          <w:rFonts w:asciiTheme="minorHAnsi" w:hAnsiTheme="minorHAnsi" w:cs="Tahoma"/>
          <w:b w:val="0"/>
          <w:sz w:val="22"/>
          <w:szCs w:val="22"/>
        </w:rPr>
        <w:t xml:space="preserve"> (доказательств)</w:t>
      </w:r>
      <w:r w:rsidR="00FF15EE" w:rsidRPr="0092712F">
        <w:rPr>
          <w:rFonts w:asciiTheme="minorHAnsi" w:hAnsiTheme="minorHAnsi" w:cs="Tahoma"/>
          <w:b w:val="0"/>
          <w:sz w:val="22"/>
          <w:szCs w:val="22"/>
        </w:rPr>
        <w:t xml:space="preserve"> о фактах, обосновывающих потребительский геноцид населения Киева.</w:t>
      </w:r>
      <w:r w:rsidR="006D17C7" w:rsidRPr="0092712F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FF15EE" w:rsidRPr="0092712F">
        <w:rPr>
          <w:rFonts w:asciiTheme="minorHAnsi" w:hAnsiTheme="minorHAnsi" w:cs="Tahoma"/>
          <w:b w:val="0"/>
          <w:sz w:val="22"/>
          <w:szCs w:val="22"/>
        </w:rPr>
        <w:t xml:space="preserve">Эти сведения могут быть получены из объяснений сторон и третьих лиц, показаний </w:t>
      </w:r>
      <w:r w:rsidR="001C0B26">
        <w:rPr>
          <w:rFonts w:asciiTheme="minorHAnsi" w:hAnsiTheme="minorHAnsi" w:cs="Tahoma"/>
          <w:b w:val="0"/>
          <w:sz w:val="22"/>
          <w:szCs w:val="22"/>
        </w:rPr>
        <w:t>врачей</w:t>
      </w:r>
      <w:r w:rsidR="00FF15EE" w:rsidRPr="0092712F">
        <w:rPr>
          <w:rFonts w:asciiTheme="minorHAnsi" w:hAnsiTheme="minorHAnsi" w:cs="Tahoma"/>
          <w:b w:val="0"/>
          <w:sz w:val="22"/>
          <w:szCs w:val="22"/>
        </w:rPr>
        <w:t>, письменных и вещественных доказательств, аудио- и видеозаписей,</w:t>
      </w:r>
      <w:r w:rsidRPr="0092712F">
        <w:rPr>
          <w:rFonts w:asciiTheme="minorHAnsi" w:hAnsiTheme="minorHAnsi" w:cs="Tahoma"/>
          <w:b w:val="0"/>
          <w:sz w:val="22"/>
          <w:szCs w:val="22"/>
        </w:rPr>
        <w:t xml:space="preserve"> заключений экспертов.</w:t>
      </w:r>
    </w:p>
    <w:p w:rsidR="00B8379E" w:rsidRPr="0092712F" w:rsidRDefault="00B8379E" w:rsidP="00B8379E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cs="Tahoma"/>
        </w:rPr>
        <w:t xml:space="preserve">Сбор фактов осуществлять </w:t>
      </w:r>
      <w:r w:rsidR="0011209C" w:rsidRPr="0092712F">
        <w:rPr>
          <w:rFonts w:cs="Tahoma"/>
        </w:rPr>
        <w:t>с учётом позиции</w:t>
      </w:r>
      <w:r w:rsidRPr="0092712F">
        <w:rPr>
          <w:rFonts w:cs="Tahoma"/>
          <w:b/>
        </w:rPr>
        <w:t xml:space="preserve"> </w:t>
      </w:r>
      <w:r w:rsidRPr="0092712F">
        <w:rPr>
          <w:rFonts w:eastAsia="Times New Roman" w:cs="Times New Roman"/>
          <w:lang w:eastAsia="ru-RU"/>
        </w:rPr>
        <w:t>международной конвенции «О предупреждении преступления геноцида и наказании за него (1948)», которая устанавливает международную уголовную ответственность лиц виновных в совершении преступления.</w:t>
      </w:r>
    </w:p>
    <w:p w:rsidR="00FF15EE" w:rsidRPr="0092712F" w:rsidRDefault="00B8379E" w:rsidP="006D17C7">
      <w:pPr>
        <w:pStyle w:val="j"/>
        <w:rPr>
          <w:rFonts w:asciiTheme="minorHAnsi" w:hAnsiTheme="minorHAnsi"/>
          <w:b w:val="0"/>
          <w:sz w:val="22"/>
          <w:szCs w:val="22"/>
        </w:rPr>
      </w:pPr>
      <w:r w:rsidRPr="0092712F">
        <w:rPr>
          <w:rFonts w:asciiTheme="minorHAnsi" w:hAnsiTheme="minorHAnsi"/>
          <w:b w:val="0"/>
          <w:sz w:val="22"/>
          <w:szCs w:val="22"/>
        </w:rPr>
        <w:t xml:space="preserve">Для правильного  понимания сути </w:t>
      </w:r>
      <w:r w:rsidR="00FF15EE" w:rsidRPr="0092712F">
        <w:rPr>
          <w:rFonts w:asciiTheme="minorHAnsi" w:hAnsiTheme="minorHAnsi"/>
          <w:b w:val="0"/>
          <w:sz w:val="22"/>
          <w:szCs w:val="22"/>
        </w:rPr>
        <w:t xml:space="preserve">проблемы, чётко </w:t>
      </w:r>
      <w:r w:rsidR="00C439AA" w:rsidRPr="0092712F">
        <w:rPr>
          <w:rFonts w:asciiTheme="minorHAnsi" w:hAnsiTheme="minorHAnsi"/>
          <w:b w:val="0"/>
          <w:sz w:val="22"/>
          <w:szCs w:val="22"/>
        </w:rPr>
        <w:t>установить термины и понятия</w:t>
      </w:r>
      <w:r w:rsidRPr="0092712F">
        <w:rPr>
          <w:rFonts w:asciiTheme="minorHAnsi" w:hAnsiTheme="minorHAnsi"/>
          <w:b w:val="0"/>
          <w:sz w:val="22"/>
          <w:szCs w:val="22"/>
        </w:rPr>
        <w:t>:</w:t>
      </w:r>
    </w:p>
    <w:p w:rsidR="0011209C" w:rsidRPr="0092712F" w:rsidRDefault="00637C0C" w:rsidP="0011209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b/>
          <w:lang w:eastAsia="ru-RU"/>
        </w:rPr>
        <w:t>Геноцид</w:t>
      </w:r>
      <w:r w:rsidRPr="0092712F">
        <w:rPr>
          <w:rFonts w:eastAsia="Times New Roman" w:cs="Times New Roman"/>
          <w:lang w:eastAsia="ru-RU"/>
        </w:rPr>
        <w:t xml:space="preserve"> – умышленное создание </w:t>
      </w:r>
      <w:r w:rsidR="00B0011A" w:rsidRPr="0092712F">
        <w:rPr>
          <w:rFonts w:eastAsia="Times New Roman" w:cs="Times New Roman"/>
          <w:lang w:eastAsia="ru-RU"/>
        </w:rPr>
        <w:t>жизненных условий, рассчитанных на полное или частичное физическое уничтожение населения, равно как и меры по предупреждению деторождения в их среде.</w:t>
      </w:r>
    </w:p>
    <w:p w:rsidR="00FF15EE" w:rsidRPr="0092712F" w:rsidRDefault="0011209C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b/>
          <w:lang w:eastAsia="ru-RU"/>
        </w:rPr>
        <w:t>Оружие геноцида:</w:t>
      </w:r>
      <w:r w:rsidRPr="0092712F">
        <w:rPr>
          <w:rFonts w:eastAsia="Times New Roman" w:cs="Times New Roman"/>
          <w:lang w:eastAsia="ru-RU"/>
        </w:rPr>
        <w:t xml:space="preserve"> самоубийство людей через подмену понятий. </w:t>
      </w:r>
      <w:r w:rsidR="00FF15EE" w:rsidRPr="0092712F">
        <w:rPr>
          <w:rFonts w:eastAsia="Times New Roman" w:cs="Times New Roman"/>
          <w:lang w:eastAsia="ru-RU"/>
        </w:rPr>
        <w:t>В сознании общества произведена под</w:t>
      </w:r>
      <w:r w:rsidR="001C0B26">
        <w:rPr>
          <w:rFonts w:eastAsia="Times New Roman" w:cs="Times New Roman"/>
          <w:lang w:eastAsia="ru-RU"/>
        </w:rPr>
        <w:t xml:space="preserve">мена понятий, а </w:t>
      </w:r>
      <w:r w:rsidR="00FF15EE" w:rsidRPr="0092712F">
        <w:rPr>
          <w:rFonts w:eastAsia="Times New Roman" w:cs="Times New Roman"/>
          <w:lang w:eastAsia="ru-RU"/>
        </w:rPr>
        <w:t xml:space="preserve">это </w:t>
      </w:r>
      <w:r w:rsidR="001C0B26">
        <w:rPr>
          <w:rFonts w:eastAsia="Times New Roman" w:cs="Times New Roman"/>
          <w:lang w:eastAsia="ru-RU"/>
        </w:rPr>
        <w:t xml:space="preserve">- </w:t>
      </w:r>
      <w:bookmarkStart w:id="1" w:name="_GoBack"/>
      <w:bookmarkEnd w:id="1"/>
      <w:r w:rsidR="00FF15EE" w:rsidRPr="0092712F">
        <w:rPr>
          <w:rFonts w:eastAsia="Times New Roman" w:cs="Times New Roman"/>
          <w:lang w:eastAsia="ru-RU"/>
        </w:rPr>
        <w:t>мощнейший приём манипуляции сознания.</w:t>
      </w:r>
    </w:p>
    <w:p w:rsidR="003E650E" w:rsidRDefault="003E650E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</w:p>
    <w:p w:rsidR="00C439AA" w:rsidRPr="0092712F" w:rsidRDefault="00567B28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 xml:space="preserve">Собрать факты </w:t>
      </w:r>
      <w:r w:rsidR="0092712F">
        <w:rPr>
          <w:rFonts w:eastAsia="Times New Roman" w:cs="Times New Roman"/>
          <w:lang w:eastAsia="ru-RU"/>
        </w:rPr>
        <w:t xml:space="preserve">по следующим направлениям и </w:t>
      </w:r>
      <w:r w:rsidRPr="0092712F">
        <w:rPr>
          <w:rFonts w:eastAsia="Times New Roman" w:cs="Times New Roman"/>
          <w:lang w:eastAsia="ru-RU"/>
        </w:rPr>
        <w:t>для составления поправок в такие документы</w:t>
      </w:r>
      <w:r w:rsidR="0092712F">
        <w:rPr>
          <w:rFonts w:eastAsia="Times New Roman" w:cs="Times New Roman"/>
          <w:lang w:eastAsia="ru-RU"/>
        </w:rPr>
        <w:t>:</w:t>
      </w:r>
    </w:p>
    <w:p w:rsidR="00C439AA" w:rsidRDefault="00C439AA" w:rsidP="00637C0C">
      <w:pPr>
        <w:shd w:val="clear" w:color="auto" w:fill="FFFFFF"/>
        <w:spacing w:before="100" w:beforeAutospacing="1" w:after="100" w:afterAutospacing="1" w:line="285" w:lineRule="atLeast"/>
        <w:rPr>
          <w:rStyle w:val="a4"/>
          <w:rFonts w:cs="Arial"/>
        </w:rPr>
      </w:pPr>
      <w:r w:rsidRPr="0092712F">
        <w:rPr>
          <w:rStyle w:val="a4"/>
          <w:rFonts w:cs="Arial"/>
        </w:rPr>
        <w:t>Технические регламенты</w:t>
      </w:r>
    </w:p>
    <w:p w:rsidR="00043E1E" w:rsidRPr="0092712F" w:rsidRDefault="00043E1E" w:rsidP="00637C0C">
      <w:pPr>
        <w:shd w:val="clear" w:color="auto" w:fill="FFFFFF"/>
        <w:spacing w:before="100" w:beforeAutospacing="1" w:after="100" w:afterAutospacing="1" w:line="285" w:lineRule="atLeast"/>
        <w:rPr>
          <w:rStyle w:val="a4"/>
          <w:rFonts w:cs="Arial"/>
        </w:rPr>
      </w:pPr>
      <w:r>
        <w:rPr>
          <w:b/>
          <w:bCs/>
        </w:rPr>
        <w:t>Технический регламент</w:t>
      </w:r>
      <w:r>
        <w:t xml:space="preserve"> — документ </w:t>
      </w:r>
      <w:r w:rsidRPr="00043E1E">
        <w:t>(</w:t>
      </w:r>
      <w:hyperlink r:id="rId8" w:tooltip="Нормативный правовой акт" w:history="1">
        <w:r w:rsidRPr="00043E1E">
          <w:t>нормативный правовой акт</w:t>
        </w:r>
      </w:hyperlink>
      <w:r w:rsidRPr="00043E1E">
        <w:t xml:space="preserve">), </w:t>
      </w:r>
      <w:r>
        <w:t xml:space="preserve">устанавливающий </w:t>
      </w:r>
      <w:r>
        <w:rPr>
          <w:b/>
          <w:bCs/>
        </w:rPr>
        <w:t>обязательные</w:t>
      </w:r>
      <w:r>
        <w:t xml:space="preserve"> для применения и исполнения требования к продукции, в отличие от </w:t>
      </w:r>
      <w:hyperlink r:id="rId9" w:tooltip="ИСО" w:history="1">
        <w:r w:rsidRPr="00043E1E">
          <w:t>ИСО</w:t>
        </w:r>
      </w:hyperlink>
      <w:r w:rsidRPr="00043E1E">
        <w:t xml:space="preserve">, </w:t>
      </w:r>
      <w:hyperlink r:id="rId10" w:tooltip="ГОСТ" w:history="1">
        <w:r w:rsidRPr="00043E1E">
          <w:t>ГОСТ</w:t>
        </w:r>
      </w:hyperlink>
      <w:r w:rsidRPr="00043E1E">
        <w:t xml:space="preserve">, </w:t>
      </w:r>
      <w:hyperlink r:id="rId11" w:tooltip="Технические условия" w:history="1">
        <w:r w:rsidRPr="00043E1E">
          <w:t>ТУ</w:t>
        </w:r>
      </w:hyperlink>
      <w:r w:rsidRPr="00043E1E">
        <w:t xml:space="preserve"> </w:t>
      </w:r>
      <w:r>
        <w:t>и других стандартов, имеющих добровольное применение.</w:t>
      </w:r>
    </w:p>
    <w:p w:rsidR="00C439AA" w:rsidRPr="003E650E" w:rsidRDefault="00567B28" w:rsidP="003E650E">
      <w:r w:rsidRPr="003E650E">
        <w:rPr>
          <w:rStyle w:val="ms-rtethemeforecolor-5-01"/>
          <w:rFonts w:cs="Arial"/>
          <w:b/>
          <w:bCs/>
          <w:color w:val="auto"/>
        </w:rPr>
        <w:t>1</w:t>
      </w:r>
      <w:r w:rsidR="00C439AA" w:rsidRPr="003E650E">
        <w:rPr>
          <w:rStyle w:val="ms-rtethemeforecolor-5-01"/>
          <w:rFonts w:cs="Arial"/>
          <w:b/>
          <w:bCs/>
          <w:color w:val="auto"/>
        </w:rPr>
        <w:t>.</w:t>
      </w:r>
      <w:r w:rsidR="00C439AA" w:rsidRPr="003E650E">
        <w:rPr>
          <w:rStyle w:val="a4"/>
          <w:rFonts w:cs="Arial"/>
          <w:b w:val="0"/>
        </w:rPr>
        <w:t xml:space="preserve"> </w:t>
      </w:r>
      <w:r w:rsidRPr="003E650E">
        <w:rPr>
          <w:rStyle w:val="a4"/>
          <w:rFonts w:cs="Arial"/>
        </w:rPr>
        <w:t>«</w:t>
      </w:r>
      <w:hyperlink r:id="rId12" w:history="1">
        <w:r w:rsidR="00C439AA" w:rsidRPr="003E650E">
          <w:rPr>
            <w:rStyle w:val="a4"/>
            <w:rFonts w:cs="Arial"/>
          </w:rPr>
          <w:t>О безопасности продукции легкой промышленности</w:t>
        </w:r>
        <w:r w:rsidRPr="003E650E">
          <w:rPr>
            <w:rStyle w:val="a4"/>
            <w:rFonts w:cs="Arial"/>
          </w:rPr>
          <w:t>»</w:t>
        </w:r>
        <w:r w:rsidR="00C439AA" w:rsidRPr="003E650E">
          <w:rPr>
            <w:rStyle w:val="a3"/>
            <w:color w:val="auto"/>
            <w:u w:val="none"/>
          </w:rPr>
          <w:t xml:space="preserve"> </w:t>
        </w:r>
      </w:hyperlink>
    </w:p>
    <w:p w:rsidR="00B60ED9" w:rsidRPr="0092712F" w:rsidRDefault="00567B28" w:rsidP="00C3740B">
      <w:pPr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 xml:space="preserve">а) </w:t>
      </w:r>
      <w:r w:rsidR="00B60ED9" w:rsidRPr="0092712F">
        <w:rPr>
          <w:rFonts w:eastAsia="Times New Roman" w:cs="Times New Roman"/>
          <w:lang w:eastAsia="ru-RU"/>
        </w:rPr>
        <w:t>Высокие каблуки</w:t>
      </w:r>
      <w:r w:rsidRPr="0092712F">
        <w:rPr>
          <w:rFonts w:eastAsia="Times New Roman" w:cs="Times New Roman"/>
          <w:lang w:eastAsia="ru-RU"/>
        </w:rPr>
        <w:t>, «шпильки»</w:t>
      </w:r>
    </w:p>
    <w:p w:rsidR="00B60ED9" w:rsidRDefault="00B60ED9" w:rsidP="00C3740B">
      <w:pPr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 xml:space="preserve">Статическое плоскостопие, деформация икроножной мышцы и укорочение ахиллова сухожилия. Увеличивается нагрузка на коленный сустав, что вызывает артрит. Отёки, сосудистые звёздочки и тромбофлебиты, </w:t>
      </w:r>
      <w:proofErr w:type="spellStart"/>
      <w:r w:rsidRPr="0092712F">
        <w:rPr>
          <w:rFonts w:eastAsia="Times New Roman" w:cs="Times New Roman"/>
          <w:lang w:eastAsia="ru-RU"/>
        </w:rPr>
        <w:t>варикоз</w:t>
      </w:r>
      <w:proofErr w:type="spellEnd"/>
      <w:r w:rsidRPr="0092712F">
        <w:rPr>
          <w:rFonts w:eastAsia="Times New Roman" w:cs="Times New Roman"/>
          <w:lang w:eastAsia="ru-RU"/>
        </w:rPr>
        <w:t xml:space="preserve">. В постоянном напряжении находятся икроножные, бедренные и тазовые мышцы, что становится причиной судорог в ногах, боли в пояснице и радикулита. Положение внутренних органов смещается, что грозит воспалительными процессами пищеварительной системы и органов малого таза. Остеохондроз и искривление позвоночника. Ухудшение притока крови к голове приводит к постоянным мигреням, потери памяти и замедлению мыслительных процессов. Патологическое изменение походки. </w:t>
      </w:r>
    </w:p>
    <w:p w:rsidR="0092712F" w:rsidRPr="0092712F" w:rsidRDefault="0092712F" w:rsidP="00C3740B">
      <w:pPr>
        <w:rPr>
          <w:rFonts w:eastAsia="Times New Roman" w:cs="Times New Roman"/>
          <w:lang w:eastAsia="ru-RU"/>
        </w:rPr>
      </w:pPr>
    </w:p>
    <w:p w:rsidR="00647CDD" w:rsidRPr="0092712F" w:rsidRDefault="00567B28" w:rsidP="00C3740B">
      <w:pPr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lastRenderedPageBreak/>
        <w:t>Б) Синтетическое нижнее бельё, «</w:t>
      </w:r>
      <w:proofErr w:type="spellStart"/>
      <w:r w:rsidRPr="0092712F">
        <w:rPr>
          <w:rFonts w:eastAsia="Times New Roman" w:cs="Times New Roman"/>
          <w:lang w:eastAsia="ru-RU"/>
        </w:rPr>
        <w:t>с</w:t>
      </w:r>
      <w:r w:rsidR="00647CDD" w:rsidRPr="0092712F">
        <w:rPr>
          <w:rFonts w:eastAsia="Times New Roman" w:cs="Times New Roman"/>
          <w:lang w:eastAsia="ru-RU"/>
        </w:rPr>
        <w:t>тринги</w:t>
      </w:r>
      <w:proofErr w:type="spellEnd"/>
      <w:r w:rsidRPr="0092712F">
        <w:rPr>
          <w:rFonts w:eastAsia="Times New Roman" w:cs="Times New Roman"/>
          <w:lang w:eastAsia="ru-RU"/>
        </w:rPr>
        <w:t>»</w:t>
      </w:r>
      <w:r w:rsidR="00647CDD" w:rsidRPr="0092712F">
        <w:rPr>
          <w:rFonts w:eastAsia="Times New Roman" w:cs="Times New Roman"/>
          <w:lang w:eastAsia="ru-RU"/>
        </w:rPr>
        <w:t>:</w:t>
      </w:r>
    </w:p>
    <w:p w:rsidR="00647CDD" w:rsidRPr="0092712F" w:rsidRDefault="00647CDD" w:rsidP="00C3740B">
      <w:pPr>
        <w:rPr>
          <w:rFonts w:eastAsia="Times New Roman" w:cs="Times New Roman"/>
          <w:lang w:eastAsia="ru-RU"/>
        </w:rPr>
      </w:pPr>
      <w:proofErr w:type="gramStart"/>
      <w:r w:rsidRPr="0092712F">
        <w:rPr>
          <w:rFonts w:eastAsia="Times New Roman" w:cs="Times New Roman"/>
          <w:lang w:eastAsia="ru-RU"/>
        </w:rPr>
        <w:t xml:space="preserve">Воспаление гениталий; раздражение и воспаление анальной области; вследствие трения ткани в области промежности велика вероятность перенесения кишечной палочки из анальной области в область влагалища, с последующим инфицированием, что приводит к вагинальному бактериозу; развитие инфекций мочеполовых путей – цистита и </w:t>
      </w:r>
      <w:proofErr w:type="spellStart"/>
      <w:r w:rsidRPr="0092712F">
        <w:rPr>
          <w:rFonts w:eastAsia="Times New Roman" w:cs="Times New Roman"/>
          <w:lang w:eastAsia="ru-RU"/>
        </w:rPr>
        <w:t>кандиоза</w:t>
      </w:r>
      <w:proofErr w:type="spellEnd"/>
      <w:r w:rsidRPr="0092712F">
        <w:rPr>
          <w:rFonts w:eastAsia="Times New Roman" w:cs="Times New Roman"/>
          <w:lang w:eastAsia="ru-RU"/>
        </w:rPr>
        <w:t>; почти всегда изготовлены из синтетических тканей, удерживающих влагу и тепло и тем создающих идеальные условия для появления опасных бактерий.</w:t>
      </w:r>
      <w:proofErr w:type="gramEnd"/>
    </w:p>
    <w:p w:rsidR="00567B28" w:rsidRPr="0092712F" w:rsidRDefault="00567B28" w:rsidP="00567B28">
      <w:pPr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>в) Узкие джинсы с низкой талией, обтягивающие синтетические брюки:</w:t>
      </w:r>
    </w:p>
    <w:p w:rsidR="00567B28" w:rsidRPr="0092712F" w:rsidRDefault="00567B28" w:rsidP="00567B28">
      <w:proofErr w:type="gramStart"/>
      <w:r w:rsidRPr="0092712F">
        <w:t xml:space="preserve">Бесплодие, давление на матку и яичники, нарушение кровообращения органов малого таза, дисфункция нерва, расположенного под бедренной костью; болезни почек, пиелонефрит, цистит; радикулит; дерматит, грибковые заболевания кожи, </w:t>
      </w:r>
      <w:proofErr w:type="spellStart"/>
      <w:r w:rsidRPr="0092712F">
        <w:t>вариозное</w:t>
      </w:r>
      <w:proofErr w:type="spellEnd"/>
      <w:r w:rsidRPr="0092712F">
        <w:t xml:space="preserve"> расширение вен, целлюлит, появление «бочков». </w:t>
      </w:r>
      <w:proofErr w:type="gramEnd"/>
    </w:p>
    <w:p w:rsidR="00647CDD" w:rsidRPr="0092712F" w:rsidRDefault="00E85D6D" w:rsidP="00963CDE">
      <w:pPr>
        <w:rPr>
          <w:lang w:eastAsia="ru-RU"/>
        </w:rPr>
      </w:pPr>
      <w:r w:rsidRPr="0092712F">
        <w:rPr>
          <w:lang w:eastAsia="ru-RU"/>
        </w:rPr>
        <w:t xml:space="preserve">Для </w:t>
      </w:r>
      <w:r w:rsidR="00EF477B" w:rsidRPr="0092712F">
        <w:rPr>
          <w:lang w:eastAsia="ru-RU"/>
        </w:rPr>
        <w:t>подготовки сопроводительных материалов</w:t>
      </w:r>
      <w:r w:rsidRPr="0092712F">
        <w:rPr>
          <w:lang w:eastAsia="ru-RU"/>
        </w:rPr>
        <w:t xml:space="preserve">, </w:t>
      </w:r>
      <w:r w:rsidR="0092712F">
        <w:rPr>
          <w:lang w:eastAsia="ru-RU"/>
        </w:rPr>
        <w:t>продвигать</w:t>
      </w:r>
      <w:r w:rsidRPr="0092712F">
        <w:rPr>
          <w:lang w:eastAsia="ru-RU"/>
        </w:rPr>
        <w:t xml:space="preserve"> ф</w:t>
      </w:r>
      <w:r w:rsidR="004676C7" w:rsidRPr="0092712F">
        <w:rPr>
          <w:lang w:eastAsia="ru-RU"/>
        </w:rPr>
        <w:t>актор</w:t>
      </w:r>
      <w:r w:rsidR="0092712F">
        <w:rPr>
          <w:lang w:eastAsia="ru-RU"/>
        </w:rPr>
        <w:t>ы</w:t>
      </w:r>
      <w:r w:rsidR="004676C7" w:rsidRPr="0092712F">
        <w:rPr>
          <w:lang w:eastAsia="ru-RU"/>
        </w:rPr>
        <w:t xml:space="preserve"> </w:t>
      </w:r>
      <w:r w:rsidR="0092712F">
        <w:rPr>
          <w:lang w:eastAsia="ru-RU"/>
        </w:rPr>
        <w:t>противодействия</w:t>
      </w:r>
      <w:r w:rsidR="00647CDD" w:rsidRPr="0092712F">
        <w:rPr>
          <w:lang w:eastAsia="ru-RU"/>
        </w:rPr>
        <w:t>: развитие культуры мышления и миропонимания, работа над мировоззрением и нравственностью; понимание роли моды в жизни общества, критическое отношение к модным новинкам и отказ от слепого следования моде.</w:t>
      </w:r>
      <w:r w:rsidR="004676C7" w:rsidRPr="0092712F">
        <w:rPr>
          <w:lang w:eastAsia="ru-RU"/>
        </w:rPr>
        <w:t xml:space="preserve"> Понимание, что</w:t>
      </w:r>
      <w:r w:rsidR="00647CDD" w:rsidRPr="0092712F">
        <w:rPr>
          <w:lang w:eastAsia="ru-RU"/>
        </w:rPr>
        <w:t xml:space="preserve"> </w:t>
      </w:r>
      <w:r w:rsidR="004676C7" w:rsidRPr="0092712F">
        <w:t>одежда должна быть удобной, комфортной, целесообразной и сохраняющей здоровье.</w:t>
      </w:r>
    </w:p>
    <w:p w:rsidR="00C3740B" w:rsidRPr="0092712F" w:rsidRDefault="00337BE2" w:rsidP="00C3740B">
      <w:r w:rsidRPr="0092712F">
        <w:rPr>
          <w:rStyle w:val="a4"/>
          <w:rFonts w:cs="Arial"/>
        </w:rPr>
        <w:t>2</w:t>
      </w:r>
      <w:r w:rsidR="00C3740B" w:rsidRPr="0092712F">
        <w:rPr>
          <w:rStyle w:val="a4"/>
          <w:rFonts w:cs="Arial"/>
        </w:rPr>
        <w:t>. «</w:t>
      </w:r>
      <w:hyperlink r:id="rId13" w:history="1">
        <w:r w:rsidR="00C3740B" w:rsidRPr="0092712F">
          <w:rPr>
            <w:rStyle w:val="a4"/>
            <w:rFonts w:cs="Arial"/>
          </w:rPr>
          <w:t>О безопасности пищевой продукции»</w:t>
        </w:r>
      </w:hyperlink>
      <w:r w:rsidR="00963CDE" w:rsidRPr="0092712F">
        <w:t xml:space="preserve">. </w:t>
      </w:r>
      <w:r w:rsidR="00963CDE" w:rsidRPr="0092712F">
        <w:rPr>
          <w:rFonts w:eastAsia="Times New Roman" w:cs="Times New Roman"/>
          <w:lang w:eastAsia="ru-RU"/>
        </w:rPr>
        <w:t>Ограничение употребления ядов.</w:t>
      </w:r>
    </w:p>
    <w:p w:rsidR="00A3679B" w:rsidRPr="0092712F" w:rsidRDefault="00963CDE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 xml:space="preserve">а) </w:t>
      </w:r>
      <w:r w:rsidR="00A3679B" w:rsidRPr="0092712F">
        <w:rPr>
          <w:rFonts w:eastAsia="Times New Roman" w:cs="Times New Roman"/>
          <w:lang w:eastAsia="ru-RU"/>
        </w:rPr>
        <w:t xml:space="preserve">Алкоголь: </w:t>
      </w:r>
    </w:p>
    <w:p w:rsidR="00A3679B" w:rsidRPr="0092712F" w:rsidRDefault="00A3679B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>Угнетение интеллекта, поражение сердечно</w:t>
      </w:r>
      <w:r w:rsidR="0092712F">
        <w:rPr>
          <w:rFonts w:eastAsia="Times New Roman" w:cs="Times New Roman"/>
          <w:lang w:eastAsia="ru-RU"/>
        </w:rPr>
        <w:t xml:space="preserve"> - </w:t>
      </w:r>
      <w:r w:rsidRPr="0092712F">
        <w:rPr>
          <w:rFonts w:eastAsia="Times New Roman" w:cs="Times New Roman"/>
          <w:lang w:eastAsia="ru-RU"/>
        </w:rPr>
        <w:t xml:space="preserve">сосудистой системы, ожирение, бесплодие, вырождение будущих поколений, изменение гормонального фона, алкогольный цирроз печени, нарушение обмена веществ, формирование опущенного строя психики. </w:t>
      </w:r>
    </w:p>
    <w:p w:rsidR="00963CDE" w:rsidRPr="0092712F" w:rsidRDefault="00963CDE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 xml:space="preserve">б) </w:t>
      </w:r>
      <w:r w:rsidR="00336CBA" w:rsidRPr="0092712F">
        <w:rPr>
          <w:rFonts w:eastAsia="Times New Roman" w:cs="Times New Roman"/>
          <w:lang w:eastAsia="ru-RU"/>
        </w:rPr>
        <w:t xml:space="preserve">Табак: </w:t>
      </w:r>
    </w:p>
    <w:p w:rsidR="00336CBA" w:rsidRPr="0092712F" w:rsidRDefault="0092712F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</w:t>
      </w:r>
      <w:r w:rsidR="00336CBA" w:rsidRPr="0092712F">
        <w:rPr>
          <w:rFonts w:eastAsia="Times New Roman" w:cs="Times New Roman"/>
          <w:lang w:eastAsia="ru-RU"/>
        </w:rPr>
        <w:t>ызывает рак, эмфизему лёгких, бронхит, заболевания сердечно</w:t>
      </w:r>
      <w:r>
        <w:rPr>
          <w:rFonts w:eastAsia="Times New Roman" w:cs="Times New Roman"/>
          <w:lang w:eastAsia="ru-RU"/>
        </w:rPr>
        <w:t xml:space="preserve"> </w:t>
      </w:r>
      <w:r w:rsidR="00336CBA" w:rsidRPr="0092712F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 xml:space="preserve"> </w:t>
      </w:r>
      <w:r w:rsidR="00336CBA" w:rsidRPr="0092712F">
        <w:rPr>
          <w:rFonts w:eastAsia="Times New Roman" w:cs="Times New Roman"/>
          <w:lang w:eastAsia="ru-RU"/>
        </w:rPr>
        <w:t>сосудистой системы. Ослабляет эрекцию. Вызывает осложнения при беременности. Разрушает структуру ДНК, влияет на здоровье и потенциал последующих поколений. Приводит к смерти и инвалидности.</w:t>
      </w:r>
    </w:p>
    <w:p w:rsidR="00963CDE" w:rsidRPr="0092712F" w:rsidRDefault="007B0DD2" w:rsidP="00963CDE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lang w:eastAsia="ru-RU"/>
        </w:rPr>
        <w:t>Для подготовки сопроводительных материалов</w:t>
      </w:r>
      <w:r w:rsidR="0092712F" w:rsidRPr="0092712F">
        <w:rPr>
          <w:lang w:eastAsia="ru-RU"/>
        </w:rPr>
        <w:t xml:space="preserve"> </w:t>
      </w:r>
      <w:r w:rsidR="0092712F">
        <w:rPr>
          <w:lang w:eastAsia="ru-RU"/>
        </w:rPr>
        <w:t>продвигать</w:t>
      </w:r>
      <w:r w:rsidR="0092712F" w:rsidRPr="0092712F">
        <w:rPr>
          <w:lang w:eastAsia="ru-RU"/>
        </w:rPr>
        <w:t xml:space="preserve"> фактор</w:t>
      </w:r>
      <w:r w:rsidR="0092712F">
        <w:rPr>
          <w:lang w:eastAsia="ru-RU"/>
        </w:rPr>
        <w:t>ы</w:t>
      </w:r>
      <w:r w:rsidR="0092712F" w:rsidRPr="0092712F">
        <w:rPr>
          <w:lang w:eastAsia="ru-RU"/>
        </w:rPr>
        <w:t xml:space="preserve"> </w:t>
      </w:r>
      <w:r w:rsidR="0092712F">
        <w:rPr>
          <w:lang w:eastAsia="ru-RU"/>
        </w:rPr>
        <w:t>противодействия</w:t>
      </w:r>
      <w:r w:rsidRPr="0092712F">
        <w:rPr>
          <w:lang w:eastAsia="ru-RU"/>
        </w:rPr>
        <w:t xml:space="preserve">: </w:t>
      </w:r>
      <w:r w:rsidR="0092712F">
        <w:rPr>
          <w:rFonts w:eastAsia="Times New Roman" w:cs="Times New Roman"/>
          <w:lang w:eastAsia="ru-RU"/>
        </w:rPr>
        <w:t>з</w:t>
      </w:r>
      <w:r w:rsidR="00963CDE" w:rsidRPr="0092712F">
        <w:rPr>
          <w:rFonts w:eastAsia="Times New Roman" w:cs="Times New Roman"/>
          <w:lang w:eastAsia="ru-RU"/>
        </w:rPr>
        <w:t xml:space="preserve">доровый образ жизни, направленный на профилактику болезней и укрепление здоровья. Рассматривается с точки зрения сознания, психологии человека, мотивации. </w:t>
      </w:r>
    </w:p>
    <w:p w:rsidR="00337BE2" w:rsidRPr="0092712F" w:rsidRDefault="00337BE2" w:rsidP="00337BE2">
      <w:pPr>
        <w:rPr>
          <w:rStyle w:val="a4"/>
          <w:rFonts w:cs="Arial"/>
          <w:b w:val="0"/>
        </w:rPr>
      </w:pPr>
      <w:r w:rsidRPr="0092712F">
        <w:rPr>
          <w:rStyle w:val="ms-rtethemeforecolor-5-01"/>
          <w:rFonts w:cs="Arial"/>
          <w:b/>
          <w:bCs/>
          <w:color w:val="auto"/>
        </w:rPr>
        <w:t>3. «</w:t>
      </w:r>
      <w:hyperlink r:id="rId14" w:history="1">
        <w:r w:rsidRPr="0092712F">
          <w:rPr>
            <w:rStyle w:val="a3"/>
            <w:b/>
            <w:bCs/>
            <w:color w:val="auto"/>
            <w:u w:val="none"/>
          </w:rPr>
          <w:t xml:space="preserve">О безопасности игрушек» </w:t>
        </w:r>
      </w:hyperlink>
      <w:r w:rsidRPr="0092712F">
        <w:rPr>
          <w:rStyle w:val="a4"/>
          <w:rFonts w:cs="Arial"/>
          <w:b w:val="0"/>
        </w:rPr>
        <w:t>и</w:t>
      </w:r>
      <w:proofErr w:type="gramStart"/>
      <w:r w:rsidRPr="0092712F">
        <w:rPr>
          <w:rStyle w:val="a4"/>
          <w:rFonts w:cs="Arial"/>
          <w:b w:val="0"/>
        </w:rPr>
        <w:t xml:space="preserve"> </w:t>
      </w:r>
      <w:r w:rsidRPr="00337BE2">
        <w:rPr>
          <w:rStyle w:val="a4"/>
          <w:rFonts w:cs="Arial"/>
          <w:b w:val="0"/>
        </w:rPr>
        <w:t>О</w:t>
      </w:r>
      <w:proofErr w:type="gramEnd"/>
      <w:r w:rsidRPr="00337BE2">
        <w:rPr>
          <w:rStyle w:val="a4"/>
          <w:rFonts w:cs="Arial"/>
          <w:b w:val="0"/>
        </w:rPr>
        <w:t xml:space="preserve"> </w:t>
      </w:r>
      <w:r w:rsidRPr="0092712F">
        <w:rPr>
          <w:rStyle w:val="a4"/>
          <w:rFonts w:cs="Arial"/>
          <w:b w:val="0"/>
        </w:rPr>
        <w:t>«</w:t>
      </w:r>
      <w:r w:rsidRPr="00337BE2">
        <w:rPr>
          <w:rStyle w:val="a4"/>
          <w:rFonts w:cs="Arial"/>
          <w:b w:val="0"/>
        </w:rPr>
        <w:t>безопасности продукции, предна</w:t>
      </w:r>
      <w:r w:rsidR="0092712F" w:rsidRPr="0092712F">
        <w:rPr>
          <w:rStyle w:val="a4"/>
          <w:rFonts w:cs="Arial"/>
          <w:b w:val="0"/>
        </w:rPr>
        <w:t>значенной для детей</w:t>
      </w:r>
      <w:r w:rsidRPr="0092712F">
        <w:rPr>
          <w:rStyle w:val="a4"/>
          <w:rFonts w:cs="Arial"/>
          <w:b w:val="0"/>
        </w:rPr>
        <w:t>»</w:t>
      </w:r>
    </w:p>
    <w:p w:rsidR="006111B5" w:rsidRPr="0092712F" w:rsidRDefault="00337BE2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>а) Куклы «Б</w:t>
      </w:r>
      <w:r w:rsidR="006111B5" w:rsidRPr="0092712F">
        <w:rPr>
          <w:rFonts w:eastAsia="Times New Roman" w:cs="Times New Roman"/>
          <w:lang w:eastAsia="ru-RU"/>
        </w:rPr>
        <w:t>арби</w:t>
      </w:r>
      <w:r w:rsidRPr="0092712F">
        <w:rPr>
          <w:rFonts w:eastAsia="Times New Roman" w:cs="Times New Roman"/>
          <w:lang w:eastAsia="ru-RU"/>
        </w:rPr>
        <w:t>»</w:t>
      </w:r>
      <w:r w:rsidR="006111B5" w:rsidRPr="0092712F">
        <w:rPr>
          <w:rFonts w:eastAsia="Times New Roman" w:cs="Times New Roman"/>
          <w:lang w:eastAsia="ru-RU"/>
        </w:rPr>
        <w:t>:</w:t>
      </w:r>
    </w:p>
    <w:p w:rsidR="006111B5" w:rsidRPr="0092712F" w:rsidRDefault="006111B5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 xml:space="preserve">Формирование у детей ложного идеала женщины: подруги, жены, матери; культивирование </w:t>
      </w:r>
      <w:proofErr w:type="spellStart"/>
      <w:r w:rsidRPr="0092712F">
        <w:rPr>
          <w:rFonts w:eastAsia="Times New Roman" w:cs="Times New Roman"/>
          <w:lang w:eastAsia="ru-RU"/>
        </w:rPr>
        <w:t>потребительства</w:t>
      </w:r>
      <w:proofErr w:type="spellEnd"/>
      <w:r w:rsidRPr="0092712F">
        <w:rPr>
          <w:rFonts w:eastAsia="Times New Roman" w:cs="Times New Roman"/>
          <w:lang w:eastAsia="ru-RU"/>
        </w:rPr>
        <w:t xml:space="preserve">, разврата, безответственной разгульной жизни и сексуальных извращений; в жизни общества выражается разводами, детьми, воспитываемыми в неполных семьях, проституцией, венерическими заболеваниями и </w:t>
      </w:r>
      <w:proofErr w:type="spellStart"/>
      <w:r w:rsidRPr="0092712F">
        <w:rPr>
          <w:rFonts w:eastAsia="Times New Roman" w:cs="Times New Roman"/>
          <w:lang w:eastAsia="ru-RU"/>
        </w:rPr>
        <w:t>тп</w:t>
      </w:r>
      <w:proofErr w:type="spellEnd"/>
      <w:r w:rsidRPr="0092712F">
        <w:rPr>
          <w:rFonts w:eastAsia="Times New Roman" w:cs="Times New Roman"/>
          <w:lang w:eastAsia="ru-RU"/>
        </w:rPr>
        <w:t xml:space="preserve">; поддержка в обществе </w:t>
      </w:r>
      <w:proofErr w:type="spellStart"/>
      <w:r w:rsidRPr="0092712F">
        <w:rPr>
          <w:rFonts w:eastAsia="Times New Roman" w:cs="Times New Roman"/>
          <w:lang w:eastAsia="ru-RU"/>
        </w:rPr>
        <w:t>деградационно</w:t>
      </w:r>
      <w:proofErr w:type="spellEnd"/>
      <w:r w:rsidRPr="0092712F">
        <w:rPr>
          <w:rFonts w:eastAsia="Times New Roman" w:cs="Times New Roman"/>
          <w:lang w:eastAsia="ru-RU"/>
        </w:rPr>
        <w:t>-паразитарного спектра потребностей; препятствие на пути обретения человечности.</w:t>
      </w:r>
    </w:p>
    <w:p w:rsidR="006111B5" w:rsidRPr="0092712F" w:rsidRDefault="00337BE2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lang w:eastAsia="ru-RU"/>
        </w:rPr>
        <w:lastRenderedPageBreak/>
        <w:t xml:space="preserve">Для подготовки сопроводительных материалов, </w:t>
      </w:r>
      <w:r w:rsidR="0092712F">
        <w:rPr>
          <w:lang w:eastAsia="ru-RU"/>
        </w:rPr>
        <w:t>продвигать</w:t>
      </w:r>
      <w:r w:rsidR="0092712F" w:rsidRPr="0092712F">
        <w:rPr>
          <w:lang w:eastAsia="ru-RU"/>
        </w:rPr>
        <w:t xml:space="preserve"> фактор</w:t>
      </w:r>
      <w:r w:rsidR="0092712F">
        <w:rPr>
          <w:lang w:eastAsia="ru-RU"/>
        </w:rPr>
        <w:t>ы</w:t>
      </w:r>
      <w:r w:rsidR="0092712F" w:rsidRPr="0092712F">
        <w:rPr>
          <w:lang w:eastAsia="ru-RU"/>
        </w:rPr>
        <w:t xml:space="preserve"> </w:t>
      </w:r>
      <w:r w:rsidR="0092712F">
        <w:rPr>
          <w:lang w:eastAsia="ru-RU"/>
        </w:rPr>
        <w:t>противодействия</w:t>
      </w:r>
      <w:r w:rsidR="006111B5" w:rsidRPr="0092712F">
        <w:rPr>
          <w:rFonts w:eastAsia="Times New Roman" w:cs="Times New Roman"/>
          <w:lang w:eastAsia="ru-RU"/>
        </w:rPr>
        <w:t>: развитие родителями эффективной культуры мышления и миропонимания</w:t>
      </w:r>
      <w:r w:rsidR="0092712F">
        <w:rPr>
          <w:rFonts w:eastAsia="Times New Roman" w:cs="Times New Roman"/>
          <w:lang w:eastAsia="ru-RU"/>
        </w:rPr>
        <w:t>, воспитание детей</w:t>
      </w:r>
      <w:r w:rsidR="006111B5" w:rsidRPr="0092712F">
        <w:rPr>
          <w:rFonts w:eastAsia="Times New Roman" w:cs="Times New Roman"/>
          <w:lang w:eastAsia="ru-RU"/>
        </w:rPr>
        <w:t>, чтобы к моменту пробуждения половых инстинктов, дети достигали человеческого строя психики.</w:t>
      </w:r>
    </w:p>
    <w:p w:rsidR="001127F9" w:rsidRPr="0092712F" w:rsidRDefault="006E21C3" w:rsidP="001127F9">
      <w:pPr>
        <w:rPr>
          <w:rStyle w:val="a4"/>
          <w:rFonts w:cs="Arial"/>
          <w:b w:val="0"/>
        </w:rPr>
      </w:pPr>
      <w:r w:rsidRPr="003E650E">
        <w:rPr>
          <w:rStyle w:val="a4"/>
          <w:rFonts w:cs="Arial"/>
        </w:rPr>
        <w:t>4</w:t>
      </w:r>
      <w:r w:rsidR="001127F9" w:rsidRPr="003E650E">
        <w:rPr>
          <w:rStyle w:val="a4"/>
          <w:rFonts w:cs="Arial"/>
        </w:rPr>
        <w:t>.</w:t>
      </w:r>
      <w:r w:rsidR="001127F9" w:rsidRPr="0092712F">
        <w:rPr>
          <w:rStyle w:val="a4"/>
          <w:rFonts w:cs="Arial"/>
          <w:b w:val="0"/>
        </w:rPr>
        <w:t xml:space="preserve"> </w:t>
      </w:r>
      <w:r w:rsidRPr="0092712F">
        <w:rPr>
          <w:rStyle w:val="a4"/>
          <w:rFonts w:cs="Arial"/>
          <w:b w:val="0"/>
        </w:rPr>
        <w:t>«</w:t>
      </w:r>
      <w:hyperlink r:id="rId15" w:history="1">
        <w:r w:rsidR="001127F9" w:rsidRPr="0092712F">
          <w:rPr>
            <w:rStyle w:val="a3"/>
            <w:b/>
            <w:bCs/>
            <w:color w:val="auto"/>
            <w:u w:val="none"/>
          </w:rPr>
          <w:t>О безопасности парфюмерно-косметической продукции</w:t>
        </w:r>
      </w:hyperlink>
      <w:r w:rsidR="0092712F" w:rsidRPr="0092712F">
        <w:rPr>
          <w:b/>
          <w:bCs/>
        </w:rPr>
        <w:t>»</w:t>
      </w:r>
    </w:p>
    <w:p w:rsidR="006111B5" w:rsidRPr="0092712F" w:rsidRDefault="00BC18DD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 xml:space="preserve">а) </w:t>
      </w:r>
      <w:r w:rsidR="004851C9" w:rsidRPr="0092712F">
        <w:rPr>
          <w:rFonts w:eastAsia="Times New Roman" w:cs="Times New Roman"/>
          <w:lang w:eastAsia="ru-RU"/>
        </w:rPr>
        <w:t>Косметика</w:t>
      </w:r>
    </w:p>
    <w:p w:rsidR="004851C9" w:rsidRPr="0092712F" w:rsidRDefault="004851C9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proofErr w:type="gramStart"/>
      <w:r w:rsidRPr="0092712F">
        <w:rPr>
          <w:rFonts w:eastAsia="Times New Roman" w:cs="Times New Roman"/>
          <w:lang w:eastAsia="ru-RU"/>
        </w:rPr>
        <w:t>Старение кожи, нервные расстройства, нарушение мозговой деятельности, болезнь Альцгеймера, аллергические реакции, патологии репродуктивной функции плода, крапивница и экзема, контактный дерматит, головная боль, головокружение, кашель, рвота, разрушение клеток почек и печени, поражение половых органов, раздражение верхних дыхательных</w:t>
      </w:r>
      <w:r w:rsidR="00BC18DD" w:rsidRPr="0092712F">
        <w:rPr>
          <w:rFonts w:eastAsia="Times New Roman" w:cs="Times New Roman"/>
          <w:lang w:eastAsia="ru-RU"/>
        </w:rPr>
        <w:t xml:space="preserve"> путей, накопление в лимфоузлах;</w:t>
      </w:r>
      <w:r w:rsidRPr="0092712F">
        <w:rPr>
          <w:rFonts w:eastAsia="Times New Roman" w:cs="Times New Roman"/>
          <w:lang w:eastAsia="ru-RU"/>
        </w:rPr>
        <w:t xml:space="preserve"> проникает в кровообращение, снимает иммунитет, обладает наркотизирующим действием, приводит к изменению хромосом, разрушает эндокринную систему;</w:t>
      </w:r>
      <w:proofErr w:type="gramEnd"/>
      <w:r w:rsidRPr="0092712F">
        <w:rPr>
          <w:rFonts w:eastAsia="Times New Roman" w:cs="Times New Roman"/>
          <w:lang w:eastAsia="ru-RU"/>
        </w:rPr>
        <w:t xml:space="preserve"> вызывает рак груди, рак кожи, рак мочевого пузыря, катаракту, астму, раздражение кишечного тракта, диарею.  </w:t>
      </w:r>
    </w:p>
    <w:p w:rsidR="003330F5" w:rsidRDefault="003330F5" w:rsidP="00B8379E">
      <w:pPr>
        <w:rPr>
          <w:lang w:eastAsia="ru-RU"/>
        </w:rPr>
      </w:pPr>
    </w:p>
    <w:p w:rsidR="00894CE7" w:rsidRPr="0092712F" w:rsidRDefault="003E650E" w:rsidP="00B8379E">
      <w:pPr>
        <w:rPr>
          <w:lang w:eastAsia="ru-RU"/>
        </w:rPr>
      </w:pPr>
      <w:r>
        <w:rPr>
          <w:rFonts w:eastAsia="Times New Roman" w:cs="Times New Roman"/>
          <w:lang w:eastAsia="ru-RU"/>
        </w:rPr>
        <w:t>Определить</w:t>
      </w:r>
      <w:r w:rsidR="00894CE7" w:rsidRPr="0092712F">
        <w:rPr>
          <w:rFonts w:eastAsia="Times New Roman" w:cs="Times New Roman"/>
          <w:lang w:eastAsia="ru-RU"/>
        </w:rPr>
        <w:t xml:space="preserve"> факты </w:t>
      </w:r>
      <w:r w:rsidR="00894CE7">
        <w:rPr>
          <w:rFonts w:eastAsia="Times New Roman" w:cs="Times New Roman"/>
          <w:lang w:eastAsia="ru-RU"/>
        </w:rPr>
        <w:t>по следующим направлениям для установления скрытых нарушений</w:t>
      </w:r>
      <w:r>
        <w:rPr>
          <w:rFonts w:eastAsia="Times New Roman" w:cs="Times New Roman"/>
          <w:lang w:eastAsia="ru-RU"/>
        </w:rPr>
        <w:t xml:space="preserve"> санитарных норм</w:t>
      </w:r>
      <w:r w:rsidR="00894CE7">
        <w:rPr>
          <w:rFonts w:eastAsia="Times New Roman" w:cs="Times New Roman"/>
          <w:lang w:eastAsia="ru-RU"/>
        </w:rPr>
        <w:t>:</w:t>
      </w:r>
    </w:p>
    <w:p w:rsidR="00B8379E" w:rsidRPr="0092712F" w:rsidRDefault="00B8379E" w:rsidP="00B8379E">
      <w:pPr>
        <w:rPr>
          <w:b/>
          <w:lang w:eastAsia="ru-RU"/>
        </w:rPr>
      </w:pPr>
      <w:r w:rsidRPr="0092712F">
        <w:rPr>
          <w:b/>
          <w:lang w:eastAsia="ru-RU"/>
        </w:rPr>
        <w:t>Санитарные пра</w:t>
      </w:r>
      <w:r w:rsidR="00894CE7">
        <w:rPr>
          <w:b/>
          <w:lang w:eastAsia="ru-RU"/>
        </w:rPr>
        <w:t xml:space="preserve">вила и нормы </w:t>
      </w:r>
    </w:p>
    <w:p w:rsidR="00625312" w:rsidRPr="0092712F" w:rsidRDefault="00F16797" w:rsidP="00B8379E">
      <w:pPr>
        <w:rPr>
          <w:lang w:eastAsia="ru-RU"/>
        </w:rPr>
      </w:pPr>
      <w:r w:rsidRPr="0092712F">
        <w:rPr>
          <w:lang w:eastAsia="ru-RU"/>
        </w:rPr>
        <w:t>Н</w:t>
      </w:r>
      <w:r w:rsidR="00B8379E" w:rsidRPr="0092712F">
        <w:rPr>
          <w:lang w:eastAsia="ru-RU"/>
        </w:rPr>
        <w:t>ормативные акты, устанавливающие критерии безопасности и безвредности для человека факторов окружающей его среды и требования к обеспечению благоприятных условий его жизнедеятельности. Согласно Закону о санитарно-эпидемиологическом благополучии населения, санитарные правила обязательны для соблюдения всеми учреждениями, предприятиями и общественными организациям</w:t>
      </w:r>
      <w:r w:rsidR="00625312" w:rsidRPr="0092712F">
        <w:rPr>
          <w:lang w:eastAsia="ru-RU"/>
        </w:rPr>
        <w:t>и, независимо от их ведомствен</w:t>
      </w:r>
      <w:r w:rsidR="00B8379E" w:rsidRPr="0092712F">
        <w:rPr>
          <w:lang w:eastAsia="ru-RU"/>
        </w:rPr>
        <w:t xml:space="preserve">ного подчинения и форм собственности, а также всеми гражданами. </w:t>
      </w:r>
    </w:p>
    <w:p w:rsidR="008C77A0" w:rsidRDefault="008C77A0" w:rsidP="00F16797">
      <w:pPr>
        <w:rPr>
          <w:lang w:eastAsia="ru-RU"/>
        </w:rPr>
      </w:pPr>
    </w:p>
    <w:p w:rsidR="00F07749" w:rsidRPr="0092712F" w:rsidRDefault="00F16797" w:rsidP="00F16797">
      <w:pPr>
        <w:rPr>
          <w:lang w:eastAsia="ru-RU"/>
        </w:rPr>
      </w:pPr>
      <w:r w:rsidRPr="003E650E">
        <w:rPr>
          <w:b/>
          <w:lang w:eastAsia="ru-RU"/>
        </w:rPr>
        <w:t xml:space="preserve">1. </w:t>
      </w:r>
      <w:r w:rsidR="00F07749" w:rsidRPr="003E650E">
        <w:rPr>
          <w:b/>
          <w:lang w:eastAsia="ru-RU"/>
        </w:rPr>
        <w:t>Личная и общественная гигиена</w:t>
      </w:r>
      <w:r w:rsidR="003E650E">
        <w:rPr>
          <w:b/>
          <w:lang w:eastAsia="ru-RU"/>
        </w:rPr>
        <w:t>;</w:t>
      </w:r>
      <w:r w:rsidR="003E650E">
        <w:rPr>
          <w:lang w:eastAsia="ru-RU"/>
        </w:rPr>
        <w:t xml:space="preserve"> </w:t>
      </w:r>
    </w:p>
    <w:p w:rsidR="00F07749" w:rsidRPr="0092712F" w:rsidRDefault="00F16797" w:rsidP="00F16797">
      <w:pPr>
        <w:rPr>
          <w:lang w:eastAsia="ru-RU"/>
        </w:rPr>
      </w:pPr>
      <w:r w:rsidRPr="003E650E">
        <w:rPr>
          <w:b/>
          <w:lang w:eastAsia="ru-RU"/>
        </w:rPr>
        <w:t xml:space="preserve">2. </w:t>
      </w:r>
      <w:r w:rsidR="00F07749" w:rsidRPr="003E650E">
        <w:rPr>
          <w:b/>
          <w:lang w:eastAsia="ru-RU"/>
        </w:rPr>
        <w:t>Эмоциональное самочувствие:</w:t>
      </w:r>
      <w:r w:rsidR="00F07749" w:rsidRPr="0092712F">
        <w:rPr>
          <w:lang w:eastAsia="ru-RU"/>
        </w:rPr>
        <w:t xml:space="preserve"> психогигиена, умение справляться с с</w:t>
      </w:r>
      <w:r w:rsidR="003E650E">
        <w:rPr>
          <w:lang w:eastAsia="ru-RU"/>
        </w:rPr>
        <w:t>обственными эмоциями</w:t>
      </w:r>
      <w:r w:rsidR="00F07749" w:rsidRPr="0092712F">
        <w:rPr>
          <w:lang w:eastAsia="ru-RU"/>
        </w:rPr>
        <w:t>;</w:t>
      </w:r>
    </w:p>
    <w:p w:rsidR="00F07749" w:rsidRPr="0092712F" w:rsidRDefault="00F16797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3E650E">
        <w:rPr>
          <w:rFonts w:eastAsia="Times New Roman" w:cs="Times New Roman"/>
          <w:b/>
          <w:lang w:eastAsia="ru-RU"/>
        </w:rPr>
        <w:t xml:space="preserve">3. </w:t>
      </w:r>
      <w:r w:rsidR="00F07749" w:rsidRPr="003E650E">
        <w:rPr>
          <w:rFonts w:eastAsia="Times New Roman" w:cs="Times New Roman"/>
          <w:b/>
          <w:lang w:eastAsia="ru-RU"/>
        </w:rPr>
        <w:t>Интеллектуальное самочувствие:</w:t>
      </w:r>
      <w:r w:rsidR="00F07749" w:rsidRPr="0092712F">
        <w:rPr>
          <w:rFonts w:eastAsia="Times New Roman" w:cs="Times New Roman"/>
          <w:lang w:eastAsia="ru-RU"/>
        </w:rPr>
        <w:t xml:space="preserve"> способность узнавать и использовать новую информацию для оптимальных действий в новых обсто</w:t>
      </w:r>
      <w:r w:rsidR="003E650E">
        <w:rPr>
          <w:rFonts w:eastAsia="Times New Roman" w:cs="Times New Roman"/>
          <w:lang w:eastAsia="ru-RU"/>
        </w:rPr>
        <w:t>ятельствах. Позитивное мышление;</w:t>
      </w:r>
    </w:p>
    <w:p w:rsidR="00F07749" w:rsidRPr="0092712F" w:rsidRDefault="00F16797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3E650E">
        <w:rPr>
          <w:rFonts w:eastAsia="Times New Roman" w:cs="Times New Roman"/>
          <w:b/>
          <w:lang w:eastAsia="ru-RU"/>
        </w:rPr>
        <w:t xml:space="preserve">4. </w:t>
      </w:r>
      <w:r w:rsidR="00F07749" w:rsidRPr="003E650E">
        <w:rPr>
          <w:rFonts w:eastAsia="Times New Roman" w:cs="Times New Roman"/>
          <w:b/>
          <w:lang w:eastAsia="ru-RU"/>
        </w:rPr>
        <w:t xml:space="preserve">Духовное самочувствие: </w:t>
      </w:r>
      <w:r w:rsidR="00A303F5" w:rsidRPr="0092712F">
        <w:rPr>
          <w:rFonts w:eastAsia="Times New Roman" w:cs="Times New Roman"/>
          <w:lang w:eastAsia="ru-RU"/>
        </w:rPr>
        <w:t>способность устанавливать действительно значимые, конструктивные жизненные цели, стремиться</w:t>
      </w:r>
      <w:r w:rsidR="003E650E">
        <w:rPr>
          <w:rFonts w:eastAsia="Times New Roman" w:cs="Times New Roman"/>
          <w:lang w:eastAsia="ru-RU"/>
        </w:rPr>
        <w:t xml:space="preserve"> к ним и достигать их. Оптимизм;</w:t>
      </w:r>
    </w:p>
    <w:p w:rsidR="00A303F5" w:rsidRPr="0092712F" w:rsidRDefault="00F16797" w:rsidP="00637C0C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3E650E">
        <w:rPr>
          <w:rFonts w:eastAsia="Times New Roman" w:cs="Times New Roman"/>
          <w:b/>
          <w:lang w:eastAsia="ru-RU"/>
        </w:rPr>
        <w:t xml:space="preserve">5. </w:t>
      </w:r>
      <w:r w:rsidR="00A303F5" w:rsidRPr="003E650E">
        <w:rPr>
          <w:rFonts w:eastAsia="Times New Roman" w:cs="Times New Roman"/>
          <w:b/>
          <w:lang w:eastAsia="ru-RU"/>
        </w:rPr>
        <w:t>Социальное самочувствие</w:t>
      </w:r>
      <w:r w:rsidR="003E650E">
        <w:rPr>
          <w:rFonts w:eastAsia="Times New Roman" w:cs="Times New Roman"/>
          <w:lang w:eastAsia="ru-RU"/>
        </w:rPr>
        <w:t xml:space="preserve">: </w:t>
      </w:r>
      <w:r w:rsidR="00A303F5" w:rsidRPr="0092712F">
        <w:rPr>
          <w:rFonts w:eastAsia="Times New Roman" w:cs="Times New Roman"/>
          <w:lang w:eastAsia="ru-RU"/>
        </w:rPr>
        <w:t>способность взаимодействовать с другими людьми.</w:t>
      </w:r>
    </w:p>
    <w:p w:rsidR="00894CE7" w:rsidRPr="00EF04F1" w:rsidRDefault="00894CE7" w:rsidP="00894CE7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b/>
          <w:lang w:eastAsia="ru-RU"/>
        </w:rPr>
      </w:pPr>
      <w:r w:rsidRPr="00EF04F1">
        <w:rPr>
          <w:rFonts w:eastAsia="Times New Roman" w:cs="Times New Roman"/>
          <w:b/>
          <w:lang w:eastAsia="ru-RU"/>
        </w:rPr>
        <w:t xml:space="preserve">Пример: </w:t>
      </w:r>
      <w:r w:rsidRPr="00EF04F1">
        <w:rPr>
          <w:rFonts w:eastAsia="Times New Roman" w:cs="Times New Roman"/>
          <w:lang w:eastAsia="ru-RU"/>
        </w:rPr>
        <w:t>Ночные клубы</w:t>
      </w:r>
    </w:p>
    <w:p w:rsidR="00637F85" w:rsidRPr="00EF04F1" w:rsidRDefault="00894CE7" w:rsidP="00EF04F1">
      <w:pPr>
        <w:shd w:val="clear" w:color="auto" w:fill="FFFFFF"/>
        <w:spacing w:before="100" w:beforeAutospacing="1" w:after="100" w:afterAutospacing="1" w:line="285" w:lineRule="atLeast"/>
        <w:rPr>
          <w:rFonts w:eastAsia="Times New Roman" w:cs="Times New Roman"/>
          <w:lang w:eastAsia="ru-RU"/>
        </w:rPr>
      </w:pPr>
      <w:r w:rsidRPr="0092712F">
        <w:rPr>
          <w:rFonts w:eastAsia="Times New Roman" w:cs="Times New Roman"/>
          <w:lang w:eastAsia="ru-RU"/>
        </w:rPr>
        <w:t>Массовое отравление алкогольными напитками; пропаганда и распространение наркотических веществ (алкоголя, табака и других наркотиков), разврата и половых извращений; частая смена «половых партнёров», случайные половые связи, циркулярная раздача венерических болезней; формируют неспособность к серьёзным отношениям, приводят к разладу и разводам.</w:t>
      </w:r>
    </w:p>
    <w:sectPr w:rsidR="00637F85" w:rsidRPr="00EF04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B0" w:rsidRDefault="00A417B0" w:rsidP="00A417B0">
      <w:pPr>
        <w:spacing w:after="0" w:line="240" w:lineRule="auto"/>
      </w:pPr>
      <w:r>
        <w:separator/>
      </w:r>
    </w:p>
  </w:endnote>
  <w:endnote w:type="continuationSeparator" w:id="0">
    <w:p w:rsidR="00A417B0" w:rsidRDefault="00A417B0" w:rsidP="00A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0" w:rsidRDefault="00A417B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0" w:rsidRDefault="00A417B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0" w:rsidRDefault="00A417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B0" w:rsidRDefault="00A417B0" w:rsidP="00A417B0">
      <w:pPr>
        <w:spacing w:after="0" w:line="240" w:lineRule="auto"/>
      </w:pPr>
      <w:r>
        <w:separator/>
      </w:r>
    </w:p>
  </w:footnote>
  <w:footnote w:type="continuationSeparator" w:id="0">
    <w:p w:rsidR="00A417B0" w:rsidRDefault="00A417B0" w:rsidP="00A4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0" w:rsidRDefault="00A417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0" w:rsidRDefault="00A417B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0" w:rsidRDefault="00A417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218"/>
    <w:multiLevelType w:val="hybridMultilevel"/>
    <w:tmpl w:val="A6721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C6EFF"/>
    <w:multiLevelType w:val="hybridMultilevel"/>
    <w:tmpl w:val="730C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D4107"/>
    <w:multiLevelType w:val="hybridMultilevel"/>
    <w:tmpl w:val="16563C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0C"/>
    <w:rsid w:val="00043E1E"/>
    <w:rsid w:val="0011209C"/>
    <w:rsid w:val="001127F9"/>
    <w:rsid w:val="001A2AA0"/>
    <w:rsid w:val="001C0B26"/>
    <w:rsid w:val="001E1A0B"/>
    <w:rsid w:val="002D598C"/>
    <w:rsid w:val="003330F5"/>
    <w:rsid w:val="00336CBA"/>
    <w:rsid w:val="00337BE2"/>
    <w:rsid w:val="0039220C"/>
    <w:rsid w:val="003E650E"/>
    <w:rsid w:val="004676C7"/>
    <w:rsid w:val="004851C9"/>
    <w:rsid w:val="00567B28"/>
    <w:rsid w:val="005814F0"/>
    <w:rsid w:val="006111B5"/>
    <w:rsid w:val="00625312"/>
    <w:rsid w:val="00637C0C"/>
    <w:rsid w:val="00647CDD"/>
    <w:rsid w:val="006674F2"/>
    <w:rsid w:val="006D17C7"/>
    <w:rsid w:val="006E21C3"/>
    <w:rsid w:val="0075517F"/>
    <w:rsid w:val="00785596"/>
    <w:rsid w:val="007B0DD2"/>
    <w:rsid w:val="00894CE7"/>
    <w:rsid w:val="008C77A0"/>
    <w:rsid w:val="0092712F"/>
    <w:rsid w:val="00963CDE"/>
    <w:rsid w:val="00A0586D"/>
    <w:rsid w:val="00A303F5"/>
    <w:rsid w:val="00A352FC"/>
    <w:rsid w:val="00A3679B"/>
    <w:rsid w:val="00A417B0"/>
    <w:rsid w:val="00AD3A50"/>
    <w:rsid w:val="00B0011A"/>
    <w:rsid w:val="00B60ED9"/>
    <w:rsid w:val="00B8379E"/>
    <w:rsid w:val="00BC18DD"/>
    <w:rsid w:val="00BE1C12"/>
    <w:rsid w:val="00C3740B"/>
    <w:rsid w:val="00C439AA"/>
    <w:rsid w:val="00D5509C"/>
    <w:rsid w:val="00E42984"/>
    <w:rsid w:val="00E85D6D"/>
    <w:rsid w:val="00EF04F1"/>
    <w:rsid w:val="00EF477B"/>
    <w:rsid w:val="00F07749"/>
    <w:rsid w:val="00F16797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5EE"/>
    <w:rPr>
      <w:color w:val="0000FF"/>
      <w:u w:val="single"/>
    </w:rPr>
  </w:style>
  <w:style w:type="paragraph" w:customStyle="1" w:styleId="j">
    <w:name w:val="j"/>
    <w:basedOn w:val="a"/>
    <w:rsid w:val="00FF15EE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9AA"/>
    <w:rPr>
      <w:b/>
      <w:bCs/>
    </w:rPr>
  </w:style>
  <w:style w:type="character" w:customStyle="1" w:styleId="ms-rtethemeforecolor-5-01">
    <w:name w:val="ms-rtethemeforecolor-5-01"/>
    <w:basedOn w:val="a0"/>
    <w:rsid w:val="00C439AA"/>
    <w:rPr>
      <w:color w:val="0072BC"/>
    </w:rPr>
  </w:style>
  <w:style w:type="paragraph" w:styleId="a5">
    <w:name w:val="List Paragraph"/>
    <w:basedOn w:val="a"/>
    <w:uiPriority w:val="34"/>
    <w:qFormat/>
    <w:rsid w:val="006253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7B0"/>
  </w:style>
  <w:style w:type="paragraph" w:styleId="a8">
    <w:name w:val="footer"/>
    <w:basedOn w:val="a"/>
    <w:link w:val="a9"/>
    <w:uiPriority w:val="99"/>
    <w:unhideWhenUsed/>
    <w:rsid w:val="00A4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5EE"/>
    <w:rPr>
      <w:color w:val="0000FF"/>
      <w:u w:val="single"/>
    </w:rPr>
  </w:style>
  <w:style w:type="paragraph" w:customStyle="1" w:styleId="j">
    <w:name w:val="j"/>
    <w:basedOn w:val="a"/>
    <w:rsid w:val="00FF15EE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9AA"/>
    <w:rPr>
      <w:b/>
      <w:bCs/>
    </w:rPr>
  </w:style>
  <w:style w:type="character" w:customStyle="1" w:styleId="ms-rtethemeforecolor-5-01">
    <w:name w:val="ms-rtethemeforecolor-5-01"/>
    <w:basedOn w:val="a0"/>
    <w:rsid w:val="00C439AA"/>
    <w:rPr>
      <w:color w:val="0072BC"/>
    </w:rPr>
  </w:style>
  <w:style w:type="paragraph" w:styleId="a5">
    <w:name w:val="List Paragraph"/>
    <w:basedOn w:val="a"/>
    <w:uiPriority w:val="34"/>
    <w:qFormat/>
    <w:rsid w:val="006253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7B0"/>
  </w:style>
  <w:style w:type="paragraph" w:styleId="a8">
    <w:name w:val="footer"/>
    <w:basedOn w:val="a"/>
    <w:link w:val="a9"/>
    <w:uiPriority w:val="99"/>
    <w:unhideWhenUsed/>
    <w:rsid w:val="00A4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8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4664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2169">
                              <w:marLeft w:val="75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0735">
                              <w:marLeft w:val="75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6100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3843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E%D1%80%D0%BC%D0%B0%D1%82%D0%B8%D0%B2%D0%BD%D1%8B%D0%B9_%D0%BF%D1%80%D0%B0%D0%B2%D0%BE%D0%B2%D0%BE%D0%B9_%D0%B0%D0%BA%D1%82" TargetMode="External"/><Relationship Id="rId13" Type="http://schemas.openxmlformats.org/officeDocument/2006/relationships/hyperlink" Target="http://www.eurasiancommission.org/ru/act/texnreg/deptexreg/tr/Pages/PischevayaProd.asp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urasiancommission.org/ru/act/texnreg/deptexreg/tr/Pages/bezopProductLegkProm.asp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5%D1%85%D0%BD%D0%B8%D1%87%D0%B5%D1%81%D0%BA%D0%B8%D0%B5_%D1%83%D1%81%D0%BB%D0%BE%D0%B2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asiancommission.org/ru/act/texnreg/deptexreg/tr/Pages/bezopParfum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3%D0%9E%D0%A1%D0%A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A1%D0%9E" TargetMode="External"/><Relationship Id="rId14" Type="http://schemas.openxmlformats.org/officeDocument/2006/relationships/hyperlink" Target="http://www.eurasiancommission.org/ru/act/texnreg/deptexreg/tr/Pages/bezopToy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2014-07-03T13:15:00Z</dcterms:created>
  <dcterms:modified xsi:type="dcterms:W3CDTF">2014-07-03T13:15:00Z</dcterms:modified>
</cp:coreProperties>
</file>